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crizione a ruolo entrate tributari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crizione a ruolo entrate tributari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